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346"/>
        <w:tblW w:w="9168" w:type="dxa"/>
        <w:tblCellMar>
          <w:left w:w="0" w:type="dxa"/>
          <w:right w:w="0" w:type="dxa"/>
        </w:tblCellMar>
        <w:tblLook w:val="01E0" w:firstRow="1" w:lastRow="1" w:firstColumn="1" w:lastColumn="1" w:noHBand="0" w:noVBand="0"/>
      </w:tblPr>
      <w:tblGrid>
        <w:gridCol w:w="4291"/>
        <w:gridCol w:w="4877"/>
      </w:tblGrid>
      <w:tr w:rsidR="0042310B" w:rsidRPr="004D2681" w:rsidTr="0061241A">
        <w:trPr>
          <w:trHeight w:val="412"/>
        </w:trPr>
        <w:tc>
          <w:tcPr>
            <w:tcW w:w="4291" w:type="dxa"/>
            <w:vMerge w:val="restart"/>
            <w:hideMark/>
          </w:tcPr>
          <w:p w:rsidR="0042310B" w:rsidRPr="002156CF" w:rsidRDefault="0042310B" w:rsidP="0061241A">
            <w:r>
              <w:rPr>
                <w:noProof/>
                <w:lang w:eastAsia="el-GR"/>
              </w:rPr>
              <w:drawing>
                <wp:inline distT="0" distB="0" distL="0" distR="0" wp14:anchorId="46DAFCB6" wp14:editId="5A1DBC84">
                  <wp:extent cx="2257425" cy="1971675"/>
                  <wp:effectExtent l="0" t="0" r="0" b="9525"/>
                  <wp:docPr id="1" name="Εικόνα 1" descr="\\10.100.10.14\d$\d3\D3_SHARED\ΛΟΓΟΤΥΠΑ\ΕΟΠΥΥ\Raster Versions\ΕΟΠΥΥ Έγγραφο Left Stationar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100.10.14\d$\d3\D3_SHARED\ΛΟΓΟΤΥΠΑ\ΕΟΠΥΥ\Raster Versions\ΕΟΠΥΥ Έγγραφο Left Stationary.gif"/>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2257425" cy="1971675"/>
                          </a:xfrm>
                          <a:prstGeom prst="rect">
                            <a:avLst/>
                          </a:prstGeom>
                          <a:noFill/>
                          <a:ln>
                            <a:noFill/>
                          </a:ln>
                        </pic:spPr>
                      </pic:pic>
                    </a:graphicData>
                  </a:graphic>
                </wp:inline>
              </w:drawing>
            </w:r>
            <w:r>
              <w:t xml:space="preserve">   </w:t>
            </w:r>
          </w:p>
        </w:tc>
        <w:tc>
          <w:tcPr>
            <w:tcW w:w="4877" w:type="dxa"/>
          </w:tcPr>
          <w:p w:rsidR="0042310B" w:rsidRDefault="0042310B" w:rsidP="0061241A">
            <w:pPr>
              <w:widowControl w:val="0"/>
              <w:autoSpaceDE w:val="0"/>
              <w:autoSpaceDN w:val="0"/>
              <w:adjustRightInd w:val="0"/>
              <w:rPr>
                <w:b/>
                <w:snapToGrid w:val="0"/>
                <w:szCs w:val="20"/>
                <w:lang w:val="en-US"/>
              </w:rPr>
            </w:pPr>
          </w:p>
          <w:p w:rsidR="0042310B" w:rsidRDefault="0042310B" w:rsidP="0061241A">
            <w:pPr>
              <w:widowControl w:val="0"/>
              <w:autoSpaceDE w:val="0"/>
              <w:autoSpaceDN w:val="0"/>
              <w:adjustRightInd w:val="0"/>
              <w:rPr>
                <w:b/>
                <w:snapToGrid w:val="0"/>
                <w:szCs w:val="20"/>
                <w:lang w:val="en-US"/>
              </w:rPr>
            </w:pPr>
          </w:p>
          <w:p w:rsidR="0042310B" w:rsidRDefault="0042310B" w:rsidP="0061241A">
            <w:pPr>
              <w:widowControl w:val="0"/>
              <w:autoSpaceDE w:val="0"/>
              <w:autoSpaceDN w:val="0"/>
              <w:adjustRightInd w:val="0"/>
              <w:rPr>
                <w:b/>
                <w:snapToGrid w:val="0"/>
                <w:szCs w:val="20"/>
                <w:lang w:val="en-US"/>
              </w:rPr>
            </w:pPr>
          </w:p>
          <w:p w:rsidR="0042310B" w:rsidRPr="00CB0E75" w:rsidRDefault="0042310B" w:rsidP="0061241A">
            <w:pPr>
              <w:widowControl w:val="0"/>
              <w:autoSpaceDE w:val="0"/>
              <w:autoSpaceDN w:val="0"/>
              <w:adjustRightInd w:val="0"/>
              <w:rPr>
                <w:b/>
                <w:snapToGrid w:val="0"/>
                <w:szCs w:val="20"/>
                <w:lang w:val="en-US"/>
              </w:rPr>
            </w:pPr>
          </w:p>
          <w:p w:rsidR="0042310B" w:rsidRDefault="0042310B" w:rsidP="0061241A">
            <w:pPr>
              <w:widowControl w:val="0"/>
              <w:autoSpaceDE w:val="0"/>
              <w:autoSpaceDN w:val="0"/>
              <w:adjustRightInd w:val="0"/>
              <w:rPr>
                <w:b/>
                <w:snapToGrid w:val="0"/>
                <w:szCs w:val="20"/>
                <w:lang w:val="en-US"/>
              </w:rPr>
            </w:pPr>
          </w:p>
          <w:p w:rsidR="0042310B" w:rsidRPr="004D2681" w:rsidRDefault="0042310B" w:rsidP="00B64028">
            <w:pPr>
              <w:widowControl w:val="0"/>
              <w:autoSpaceDE w:val="0"/>
              <w:autoSpaceDN w:val="0"/>
              <w:adjustRightInd w:val="0"/>
              <w:jc w:val="right"/>
              <w:rPr>
                <w:b/>
                <w:snapToGrid w:val="0"/>
                <w:szCs w:val="20"/>
              </w:rPr>
            </w:pPr>
            <w:r>
              <w:rPr>
                <w:b/>
                <w:snapToGrid w:val="0"/>
                <w:szCs w:val="20"/>
              </w:rPr>
              <w:t xml:space="preserve">                 Αθήνα,</w:t>
            </w:r>
            <w:r w:rsidRPr="00FB7F54">
              <w:rPr>
                <w:b/>
                <w:snapToGrid w:val="0"/>
                <w:szCs w:val="20"/>
              </w:rPr>
              <w:t xml:space="preserve"> </w:t>
            </w:r>
            <w:r w:rsidR="00DD7E7B">
              <w:rPr>
                <w:b/>
                <w:snapToGrid w:val="0"/>
                <w:szCs w:val="20"/>
              </w:rPr>
              <w:t>10</w:t>
            </w:r>
            <w:r w:rsidR="00DD7E7B">
              <w:rPr>
                <w:b/>
                <w:snapToGrid w:val="0"/>
                <w:szCs w:val="20"/>
                <w:lang w:val="en-US"/>
              </w:rPr>
              <w:t>/</w:t>
            </w:r>
            <w:r w:rsidR="00DD7E7B">
              <w:rPr>
                <w:b/>
                <w:snapToGrid w:val="0"/>
                <w:szCs w:val="20"/>
              </w:rPr>
              <w:t>11</w:t>
            </w:r>
            <w:r>
              <w:rPr>
                <w:b/>
                <w:snapToGrid w:val="0"/>
                <w:szCs w:val="20"/>
              </w:rPr>
              <w:t>/2</w:t>
            </w:r>
            <w:r>
              <w:rPr>
                <w:b/>
                <w:snapToGrid w:val="0"/>
                <w:szCs w:val="20"/>
                <w:lang w:val="en-US"/>
              </w:rPr>
              <w:t>01</w:t>
            </w:r>
            <w:r>
              <w:rPr>
                <w:b/>
                <w:snapToGrid w:val="0"/>
                <w:szCs w:val="20"/>
              </w:rPr>
              <w:t>4</w:t>
            </w:r>
          </w:p>
        </w:tc>
      </w:tr>
      <w:tr w:rsidR="0042310B" w:rsidRPr="00BA4598" w:rsidTr="0061241A">
        <w:trPr>
          <w:trHeight w:val="403"/>
        </w:trPr>
        <w:tc>
          <w:tcPr>
            <w:tcW w:w="4291" w:type="dxa"/>
            <w:vMerge/>
            <w:vAlign w:val="center"/>
            <w:hideMark/>
          </w:tcPr>
          <w:p w:rsidR="0042310B" w:rsidRPr="00FB7F54" w:rsidRDefault="0042310B" w:rsidP="0061241A"/>
        </w:tc>
        <w:tc>
          <w:tcPr>
            <w:tcW w:w="4877" w:type="dxa"/>
          </w:tcPr>
          <w:p w:rsidR="0042310B" w:rsidRPr="00BA4598" w:rsidRDefault="0042310B" w:rsidP="0061241A">
            <w:pPr>
              <w:rPr>
                <w:b/>
                <w:szCs w:val="20"/>
              </w:rPr>
            </w:pPr>
          </w:p>
        </w:tc>
      </w:tr>
      <w:tr w:rsidR="0042310B" w:rsidRPr="00CB0E75" w:rsidTr="0061241A">
        <w:trPr>
          <w:trHeight w:val="39"/>
        </w:trPr>
        <w:tc>
          <w:tcPr>
            <w:tcW w:w="4291" w:type="dxa"/>
            <w:hideMark/>
          </w:tcPr>
          <w:p w:rsidR="00B64028" w:rsidRDefault="00B64028" w:rsidP="009366EF">
            <w:pPr>
              <w:widowControl w:val="0"/>
              <w:autoSpaceDE w:val="0"/>
              <w:autoSpaceDN w:val="0"/>
              <w:adjustRightInd w:val="0"/>
              <w:spacing w:after="0" w:line="240" w:lineRule="auto"/>
              <w:rPr>
                <w:b/>
                <w:snapToGrid w:val="0"/>
                <w:szCs w:val="20"/>
              </w:rPr>
            </w:pPr>
            <w:r>
              <w:rPr>
                <w:b/>
                <w:snapToGrid w:val="0"/>
                <w:szCs w:val="20"/>
              </w:rPr>
              <w:t>Γραφείο Προέδρου</w:t>
            </w:r>
          </w:p>
          <w:p w:rsidR="0042310B" w:rsidRPr="00CB0E75" w:rsidRDefault="0042310B" w:rsidP="009366EF">
            <w:pPr>
              <w:widowControl w:val="0"/>
              <w:autoSpaceDE w:val="0"/>
              <w:autoSpaceDN w:val="0"/>
              <w:adjustRightInd w:val="0"/>
              <w:spacing w:after="0" w:line="240" w:lineRule="auto"/>
              <w:rPr>
                <w:b/>
                <w:snapToGrid w:val="0"/>
                <w:szCs w:val="20"/>
              </w:rPr>
            </w:pPr>
            <w:proofErr w:type="spellStart"/>
            <w:r>
              <w:rPr>
                <w:b/>
                <w:snapToGrid w:val="0"/>
                <w:szCs w:val="20"/>
              </w:rPr>
              <w:t>Τηλ</w:t>
            </w:r>
            <w:proofErr w:type="spellEnd"/>
            <w:r w:rsidRPr="00CB0E75">
              <w:rPr>
                <w:b/>
                <w:snapToGrid w:val="0"/>
                <w:szCs w:val="20"/>
              </w:rPr>
              <w:t>.:</w:t>
            </w:r>
            <w:r w:rsidR="00F85D20">
              <w:rPr>
                <w:b/>
                <w:snapToGrid w:val="0"/>
                <w:szCs w:val="20"/>
              </w:rPr>
              <w:t xml:space="preserve"> 210 6871706</w:t>
            </w:r>
            <w:r w:rsidRPr="00CB0E75">
              <w:rPr>
                <w:b/>
                <w:snapToGrid w:val="0"/>
                <w:szCs w:val="20"/>
              </w:rPr>
              <w:t xml:space="preserve">-708 </w:t>
            </w:r>
            <w:r w:rsidRPr="00CB0E75">
              <w:rPr>
                <w:b/>
                <w:snapToGrid w:val="0"/>
                <w:szCs w:val="20"/>
                <w:lang w:val="en-US"/>
              </w:rPr>
              <w:t>F</w:t>
            </w:r>
            <w:r>
              <w:rPr>
                <w:b/>
                <w:snapToGrid w:val="0"/>
                <w:szCs w:val="20"/>
                <w:lang w:val="en-US"/>
              </w:rPr>
              <w:t>ax</w:t>
            </w:r>
            <w:r>
              <w:rPr>
                <w:b/>
                <w:snapToGrid w:val="0"/>
                <w:szCs w:val="20"/>
              </w:rPr>
              <w:t>:</w:t>
            </w:r>
            <w:r w:rsidR="00F85D20">
              <w:rPr>
                <w:b/>
                <w:snapToGrid w:val="0"/>
                <w:szCs w:val="20"/>
              </w:rPr>
              <w:t xml:space="preserve"> </w:t>
            </w:r>
            <w:r>
              <w:rPr>
                <w:b/>
                <w:snapToGrid w:val="0"/>
                <w:szCs w:val="20"/>
              </w:rPr>
              <w:t>210 68717</w:t>
            </w:r>
            <w:r w:rsidRPr="00D85066">
              <w:rPr>
                <w:b/>
                <w:snapToGrid w:val="0"/>
                <w:szCs w:val="20"/>
              </w:rPr>
              <w:t>6</w:t>
            </w:r>
            <w:r w:rsidRPr="00CB0E75">
              <w:rPr>
                <w:b/>
                <w:snapToGrid w:val="0"/>
                <w:szCs w:val="20"/>
              </w:rPr>
              <w:t>9</w:t>
            </w:r>
          </w:p>
        </w:tc>
        <w:tc>
          <w:tcPr>
            <w:tcW w:w="4877" w:type="dxa"/>
            <w:vMerge w:val="restart"/>
            <w:vAlign w:val="center"/>
          </w:tcPr>
          <w:p w:rsidR="0042310B" w:rsidRPr="00CB0E75" w:rsidRDefault="0042310B" w:rsidP="0061241A">
            <w:pPr>
              <w:rPr>
                <w:b/>
                <w:snapToGrid w:val="0"/>
                <w:szCs w:val="20"/>
              </w:rPr>
            </w:pPr>
            <w:bookmarkStart w:id="0" w:name="_GoBack"/>
            <w:bookmarkEnd w:id="0"/>
          </w:p>
        </w:tc>
      </w:tr>
      <w:tr w:rsidR="0042310B" w:rsidRPr="00CB0E75" w:rsidTr="0061241A">
        <w:trPr>
          <w:trHeight w:val="16"/>
        </w:trPr>
        <w:tc>
          <w:tcPr>
            <w:tcW w:w="4291" w:type="dxa"/>
            <w:hideMark/>
          </w:tcPr>
          <w:p w:rsidR="0042310B" w:rsidRPr="00CB0E75" w:rsidRDefault="0042310B" w:rsidP="009366EF">
            <w:pPr>
              <w:widowControl w:val="0"/>
              <w:autoSpaceDE w:val="0"/>
              <w:autoSpaceDN w:val="0"/>
              <w:adjustRightInd w:val="0"/>
              <w:spacing w:after="0" w:line="240" w:lineRule="auto"/>
              <w:rPr>
                <w:b/>
                <w:snapToGrid w:val="0"/>
                <w:szCs w:val="20"/>
              </w:rPr>
            </w:pPr>
            <w:proofErr w:type="spellStart"/>
            <w:r>
              <w:rPr>
                <w:b/>
                <w:snapToGrid w:val="0"/>
                <w:szCs w:val="20"/>
              </w:rPr>
              <w:t>Ταχ</w:t>
            </w:r>
            <w:proofErr w:type="spellEnd"/>
            <w:r w:rsidRPr="00CB0E75">
              <w:rPr>
                <w:b/>
                <w:snapToGrid w:val="0"/>
                <w:szCs w:val="20"/>
              </w:rPr>
              <w:t xml:space="preserve">. </w:t>
            </w:r>
            <w:r>
              <w:rPr>
                <w:b/>
                <w:snapToGrid w:val="0"/>
                <w:szCs w:val="20"/>
              </w:rPr>
              <w:t>Δ</w:t>
            </w:r>
            <w:r w:rsidRPr="00CB0E75">
              <w:rPr>
                <w:b/>
                <w:snapToGrid w:val="0"/>
                <w:szCs w:val="20"/>
              </w:rPr>
              <w:t>/</w:t>
            </w:r>
            <w:proofErr w:type="spellStart"/>
            <w:r>
              <w:rPr>
                <w:b/>
                <w:snapToGrid w:val="0"/>
                <w:szCs w:val="20"/>
              </w:rPr>
              <w:t>νση</w:t>
            </w:r>
            <w:proofErr w:type="spellEnd"/>
            <w:r w:rsidRPr="00CB0E75">
              <w:rPr>
                <w:b/>
                <w:snapToGrid w:val="0"/>
                <w:szCs w:val="20"/>
              </w:rPr>
              <w:t>:</w:t>
            </w:r>
            <w:r w:rsidR="00F85D20" w:rsidRPr="00F85D20">
              <w:rPr>
                <w:b/>
                <w:snapToGrid w:val="0"/>
                <w:szCs w:val="20"/>
              </w:rPr>
              <w:t xml:space="preserve"> </w:t>
            </w:r>
            <w:r w:rsidR="00F85D20">
              <w:rPr>
                <w:b/>
                <w:snapToGrid w:val="0"/>
                <w:szCs w:val="20"/>
              </w:rPr>
              <w:t xml:space="preserve">ΛΕΩΦ. </w:t>
            </w:r>
            <w:r>
              <w:rPr>
                <w:b/>
                <w:snapToGrid w:val="0"/>
                <w:szCs w:val="20"/>
              </w:rPr>
              <w:t>ΚΗΦΙΣΙΑΣ</w:t>
            </w:r>
            <w:r w:rsidRPr="00CB0E75">
              <w:rPr>
                <w:b/>
                <w:snapToGrid w:val="0"/>
                <w:szCs w:val="20"/>
              </w:rPr>
              <w:t xml:space="preserve"> 39 </w:t>
            </w:r>
          </w:p>
        </w:tc>
        <w:tc>
          <w:tcPr>
            <w:tcW w:w="4877" w:type="dxa"/>
            <w:vMerge/>
            <w:vAlign w:val="center"/>
          </w:tcPr>
          <w:p w:rsidR="0042310B" w:rsidRPr="00CB0E75" w:rsidRDefault="0042310B" w:rsidP="0061241A">
            <w:pPr>
              <w:rPr>
                <w:b/>
                <w:snapToGrid w:val="0"/>
                <w:szCs w:val="20"/>
              </w:rPr>
            </w:pPr>
          </w:p>
        </w:tc>
      </w:tr>
      <w:tr w:rsidR="0042310B" w:rsidRPr="002E17B8" w:rsidTr="0061241A">
        <w:trPr>
          <w:trHeight w:val="100"/>
        </w:trPr>
        <w:tc>
          <w:tcPr>
            <w:tcW w:w="4291" w:type="dxa"/>
            <w:hideMark/>
          </w:tcPr>
          <w:p w:rsidR="0042310B" w:rsidRPr="00F85D20" w:rsidRDefault="0042310B" w:rsidP="009366EF">
            <w:pPr>
              <w:widowControl w:val="0"/>
              <w:autoSpaceDE w:val="0"/>
              <w:autoSpaceDN w:val="0"/>
              <w:adjustRightInd w:val="0"/>
              <w:spacing w:after="0" w:line="240" w:lineRule="auto"/>
              <w:rPr>
                <w:b/>
                <w:snapToGrid w:val="0"/>
                <w:szCs w:val="20"/>
                <w:lang w:val="en-US"/>
              </w:rPr>
            </w:pPr>
            <w:r>
              <w:rPr>
                <w:b/>
                <w:snapToGrid w:val="0"/>
                <w:szCs w:val="20"/>
                <w:lang w:val="en-US"/>
              </w:rPr>
              <w:t>E</w:t>
            </w:r>
            <w:r w:rsidRPr="00F85D20">
              <w:rPr>
                <w:b/>
                <w:snapToGrid w:val="0"/>
                <w:szCs w:val="20"/>
                <w:lang w:val="en-US"/>
              </w:rPr>
              <w:t>-mail:</w:t>
            </w:r>
            <w:r w:rsidR="00F85D20" w:rsidRPr="00F85D20">
              <w:rPr>
                <w:b/>
                <w:snapToGrid w:val="0"/>
                <w:szCs w:val="20"/>
                <w:lang w:val="en-US"/>
              </w:rPr>
              <w:t xml:space="preserve"> </w:t>
            </w:r>
            <w:r>
              <w:rPr>
                <w:b/>
                <w:snapToGrid w:val="0"/>
                <w:szCs w:val="20"/>
                <w:lang w:val="en-US"/>
              </w:rPr>
              <w:t>president</w:t>
            </w:r>
            <w:r w:rsidRPr="00F85D20">
              <w:rPr>
                <w:b/>
                <w:snapToGrid w:val="0"/>
                <w:szCs w:val="20"/>
                <w:lang w:val="en-US"/>
              </w:rPr>
              <w:t>@</w:t>
            </w:r>
            <w:r>
              <w:rPr>
                <w:b/>
                <w:snapToGrid w:val="0"/>
                <w:szCs w:val="20"/>
                <w:lang w:val="en-US"/>
              </w:rPr>
              <w:t>eopyy</w:t>
            </w:r>
            <w:r w:rsidRPr="00F85D20">
              <w:rPr>
                <w:b/>
                <w:snapToGrid w:val="0"/>
                <w:szCs w:val="20"/>
                <w:lang w:val="en-US"/>
              </w:rPr>
              <w:t>.</w:t>
            </w:r>
            <w:r>
              <w:rPr>
                <w:b/>
                <w:snapToGrid w:val="0"/>
                <w:szCs w:val="20"/>
                <w:lang w:val="en-US"/>
              </w:rPr>
              <w:t>gov</w:t>
            </w:r>
            <w:r w:rsidRPr="00F85D20">
              <w:rPr>
                <w:b/>
                <w:snapToGrid w:val="0"/>
                <w:szCs w:val="20"/>
                <w:lang w:val="en-US"/>
              </w:rPr>
              <w:t>.</w:t>
            </w:r>
            <w:r>
              <w:rPr>
                <w:b/>
                <w:snapToGrid w:val="0"/>
                <w:szCs w:val="20"/>
                <w:lang w:val="en-US"/>
              </w:rPr>
              <w:t>gr</w:t>
            </w:r>
          </w:p>
          <w:p w:rsidR="0042310B" w:rsidRPr="00B64028" w:rsidRDefault="0042310B" w:rsidP="009366EF">
            <w:pPr>
              <w:widowControl w:val="0"/>
              <w:tabs>
                <w:tab w:val="left" w:pos="3525"/>
              </w:tabs>
              <w:autoSpaceDE w:val="0"/>
              <w:autoSpaceDN w:val="0"/>
              <w:adjustRightInd w:val="0"/>
              <w:spacing w:after="0" w:line="240" w:lineRule="auto"/>
              <w:rPr>
                <w:b/>
                <w:snapToGrid w:val="0"/>
                <w:szCs w:val="20"/>
                <w:lang w:val="en-US"/>
              </w:rPr>
            </w:pPr>
          </w:p>
        </w:tc>
        <w:tc>
          <w:tcPr>
            <w:tcW w:w="4877" w:type="dxa"/>
            <w:vMerge/>
            <w:vAlign w:val="center"/>
          </w:tcPr>
          <w:p w:rsidR="0042310B" w:rsidRPr="00F85D20" w:rsidRDefault="0042310B" w:rsidP="0061241A">
            <w:pPr>
              <w:rPr>
                <w:b/>
                <w:snapToGrid w:val="0"/>
                <w:szCs w:val="20"/>
                <w:lang w:val="en-US"/>
              </w:rPr>
            </w:pPr>
          </w:p>
        </w:tc>
      </w:tr>
    </w:tbl>
    <w:p w:rsidR="00123293" w:rsidRPr="00B2030A" w:rsidRDefault="00123293" w:rsidP="00123293">
      <w:pPr>
        <w:jc w:val="center"/>
        <w:rPr>
          <w:b/>
          <w:sz w:val="28"/>
          <w:lang w:val="en-US"/>
        </w:rPr>
      </w:pPr>
    </w:p>
    <w:p w:rsidR="00085AC6" w:rsidRPr="002E17B8" w:rsidRDefault="00B64028" w:rsidP="00123293">
      <w:pPr>
        <w:jc w:val="center"/>
        <w:rPr>
          <w:b/>
          <w:sz w:val="28"/>
          <w:szCs w:val="28"/>
          <w:u w:val="single"/>
        </w:rPr>
      </w:pPr>
      <w:r w:rsidRPr="002E17B8">
        <w:rPr>
          <w:b/>
          <w:sz w:val="28"/>
          <w:u w:val="single"/>
        </w:rPr>
        <w:t>ΕΝΗΜΕΡΩΤΙΚΟ ΣΗΜΕΙΩΜΑ</w:t>
      </w:r>
    </w:p>
    <w:p w:rsidR="00123293" w:rsidRPr="00DD7E7B" w:rsidRDefault="00123293" w:rsidP="00B64028">
      <w:pPr>
        <w:spacing w:line="240" w:lineRule="auto"/>
        <w:jc w:val="both"/>
        <w:rPr>
          <w:sz w:val="24"/>
          <w:szCs w:val="24"/>
        </w:rPr>
      </w:pPr>
    </w:p>
    <w:p w:rsidR="001C0307" w:rsidRPr="00DD7E7B" w:rsidRDefault="00FA746A" w:rsidP="00DD7E7B">
      <w:pPr>
        <w:spacing w:line="240" w:lineRule="auto"/>
        <w:ind w:firstLine="720"/>
        <w:jc w:val="both"/>
        <w:rPr>
          <w:sz w:val="24"/>
          <w:szCs w:val="24"/>
        </w:rPr>
      </w:pPr>
      <w:r w:rsidRPr="00DD7E7B">
        <w:rPr>
          <w:sz w:val="24"/>
          <w:szCs w:val="24"/>
        </w:rPr>
        <w:t>Ο ΕΟΠΥΥ</w:t>
      </w:r>
      <w:r w:rsidR="00B64028" w:rsidRPr="00DD7E7B">
        <w:rPr>
          <w:sz w:val="24"/>
          <w:szCs w:val="24"/>
        </w:rPr>
        <w:t xml:space="preserve">, σε συνεργασία με το Υπουργείο Υγείας και την υποστήριξη της ΗΔΙΚΑ και της ΚΜΕΣ, ανέλαβε την πρωτοβουλία για την ενοποίηση των πολλών, αλλά αποσπασματικών πληροφοριών τις οποίες λαμβάνει </w:t>
      </w:r>
      <w:r w:rsidRPr="00DD7E7B">
        <w:rPr>
          <w:sz w:val="24"/>
          <w:szCs w:val="24"/>
        </w:rPr>
        <w:t>από</w:t>
      </w:r>
      <w:r w:rsidR="00B64028" w:rsidRPr="00DD7E7B">
        <w:rPr>
          <w:sz w:val="24"/>
          <w:szCs w:val="24"/>
        </w:rPr>
        <w:t xml:space="preserve"> τα </w:t>
      </w:r>
      <w:r w:rsidRPr="00DD7E7B">
        <w:rPr>
          <w:sz w:val="24"/>
          <w:szCs w:val="24"/>
        </w:rPr>
        <w:t xml:space="preserve">λειτουργικά συστήματα διαφόρων συνεργαζόμενων </w:t>
      </w:r>
      <w:r w:rsidR="00B64028" w:rsidRPr="00DD7E7B">
        <w:rPr>
          <w:sz w:val="24"/>
          <w:szCs w:val="24"/>
        </w:rPr>
        <w:t>με αυτόν δημόσιων φορέων και Οργανισμών, σε μία ενιαία πλατφόρμα.</w:t>
      </w:r>
    </w:p>
    <w:p w:rsidR="00B64028" w:rsidRPr="00DD7E7B" w:rsidRDefault="00B64028" w:rsidP="00DD7E7B">
      <w:pPr>
        <w:spacing w:line="240" w:lineRule="auto"/>
        <w:ind w:firstLine="720"/>
        <w:jc w:val="both"/>
        <w:rPr>
          <w:sz w:val="24"/>
          <w:szCs w:val="24"/>
        </w:rPr>
      </w:pPr>
      <w:r w:rsidRPr="00DD7E7B">
        <w:rPr>
          <w:sz w:val="24"/>
          <w:szCs w:val="24"/>
        </w:rPr>
        <w:t>Με την νέα εφαρμογή η οποία αναπτύχθηκε με μηδε</w:t>
      </w:r>
      <w:r w:rsidR="00B2030A" w:rsidRPr="00DD7E7B">
        <w:rPr>
          <w:sz w:val="24"/>
          <w:szCs w:val="24"/>
        </w:rPr>
        <w:t>νικό κόστος</w:t>
      </w:r>
      <w:r w:rsidR="008E7B9B" w:rsidRPr="00DD7E7B">
        <w:rPr>
          <w:sz w:val="24"/>
          <w:szCs w:val="24"/>
        </w:rPr>
        <w:t xml:space="preserve"> </w:t>
      </w:r>
      <w:r w:rsidR="00B2030A" w:rsidRPr="00DD7E7B">
        <w:rPr>
          <w:sz w:val="24"/>
          <w:szCs w:val="24"/>
        </w:rPr>
        <w:t>για τον</w:t>
      </w:r>
      <w:r w:rsidR="008E7B9B" w:rsidRPr="00DD7E7B">
        <w:rPr>
          <w:sz w:val="24"/>
          <w:szCs w:val="24"/>
        </w:rPr>
        <w:t xml:space="preserve"> ΕΟΠΥΥ</w:t>
      </w:r>
      <w:r w:rsidR="00B2030A" w:rsidRPr="00DD7E7B">
        <w:rPr>
          <w:sz w:val="24"/>
          <w:szCs w:val="24"/>
        </w:rPr>
        <w:t>,</w:t>
      </w:r>
      <w:r w:rsidR="008E7B9B" w:rsidRPr="00DD7E7B">
        <w:rPr>
          <w:sz w:val="24"/>
          <w:szCs w:val="24"/>
        </w:rPr>
        <w:t xml:space="preserve"> διαμορφώνεται</w:t>
      </w:r>
      <w:r w:rsidRPr="00DD7E7B">
        <w:rPr>
          <w:sz w:val="24"/>
          <w:szCs w:val="24"/>
        </w:rPr>
        <w:t xml:space="preserve"> ένα νέο </w:t>
      </w:r>
      <w:proofErr w:type="spellStart"/>
      <w:r w:rsidRPr="00DD7E7B">
        <w:rPr>
          <w:sz w:val="24"/>
          <w:szCs w:val="24"/>
        </w:rPr>
        <w:t>ασθενοκεντρικό</w:t>
      </w:r>
      <w:proofErr w:type="spellEnd"/>
      <w:r w:rsidRPr="00DD7E7B">
        <w:rPr>
          <w:sz w:val="24"/>
          <w:szCs w:val="24"/>
        </w:rPr>
        <w:t xml:space="preserve"> σύστημα το οποίο δύνατα</w:t>
      </w:r>
      <w:r w:rsidR="00B2030A" w:rsidRPr="00DD7E7B">
        <w:rPr>
          <w:sz w:val="24"/>
          <w:szCs w:val="24"/>
        </w:rPr>
        <w:t xml:space="preserve">ι να χαρτογραφεί, να </w:t>
      </w:r>
      <w:proofErr w:type="spellStart"/>
      <w:r w:rsidR="00B2030A" w:rsidRPr="00DD7E7B">
        <w:rPr>
          <w:sz w:val="24"/>
          <w:szCs w:val="24"/>
        </w:rPr>
        <w:t>διασυνδέ</w:t>
      </w:r>
      <w:r w:rsidRPr="00DD7E7B">
        <w:rPr>
          <w:sz w:val="24"/>
          <w:szCs w:val="24"/>
        </w:rPr>
        <w:t>ει</w:t>
      </w:r>
      <w:proofErr w:type="spellEnd"/>
      <w:r w:rsidRPr="00DD7E7B">
        <w:rPr>
          <w:sz w:val="24"/>
          <w:szCs w:val="24"/>
        </w:rPr>
        <w:t xml:space="preserve"> και να αξιοποι</w:t>
      </w:r>
      <w:r w:rsidR="00B2030A" w:rsidRPr="00DD7E7B">
        <w:rPr>
          <w:sz w:val="24"/>
          <w:szCs w:val="24"/>
        </w:rPr>
        <w:t>εί</w:t>
      </w:r>
      <w:r w:rsidRPr="00DD7E7B">
        <w:rPr>
          <w:sz w:val="24"/>
          <w:szCs w:val="24"/>
        </w:rPr>
        <w:t xml:space="preserve"> τα χαρακτηριστικά της ασφαλισμένης περίθαλψης.</w:t>
      </w:r>
    </w:p>
    <w:p w:rsidR="007A3F41" w:rsidRPr="00DD7E7B" w:rsidRDefault="00B64028" w:rsidP="00DD7E7B">
      <w:pPr>
        <w:spacing w:line="240" w:lineRule="auto"/>
        <w:ind w:firstLine="720"/>
        <w:jc w:val="both"/>
        <w:rPr>
          <w:b/>
          <w:bCs/>
          <w:sz w:val="24"/>
          <w:szCs w:val="24"/>
          <w:u w:val="single"/>
        </w:rPr>
      </w:pPr>
      <w:r w:rsidRPr="00DD7E7B">
        <w:rPr>
          <w:sz w:val="24"/>
          <w:szCs w:val="24"/>
        </w:rPr>
        <w:t xml:space="preserve">Πρόκειται για ένα </w:t>
      </w:r>
      <w:r w:rsidRPr="00DD7E7B">
        <w:rPr>
          <w:bCs/>
          <w:sz w:val="24"/>
          <w:szCs w:val="24"/>
        </w:rPr>
        <w:t>πληροφοριακό σύστημα</w:t>
      </w:r>
      <w:r w:rsidRPr="00DD7E7B">
        <w:rPr>
          <w:sz w:val="24"/>
          <w:szCs w:val="24"/>
        </w:rPr>
        <w:t xml:space="preserve"> ανοικτής αρχιτεκτονικής το οποίο </w:t>
      </w:r>
      <w:r w:rsidRPr="00DD7E7B">
        <w:rPr>
          <w:bCs/>
          <w:sz w:val="24"/>
          <w:szCs w:val="24"/>
        </w:rPr>
        <w:t>διασυνδέεται με τρίτα συνεργαζόμενα συστήματα τ</w:t>
      </w:r>
      <w:r w:rsidR="008E7B9B" w:rsidRPr="00DD7E7B">
        <w:rPr>
          <w:bCs/>
          <w:sz w:val="24"/>
          <w:szCs w:val="24"/>
        </w:rPr>
        <w:t xml:space="preserve">ου δημόσιου και ιδιωτικού τομέα, λειτουργεί σε ασφαλές περιβάλλον, αντίστοιχο με εκείνο του </w:t>
      </w:r>
      <w:r w:rsidR="008E7B9B" w:rsidRPr="00DD7E7B">
        <w:rPr>
          <w:bCs/>
          <w:sz w:val="24"/>
          <w:szCs w:val="24"/>
          <w:lang w:val="en-US"/>
        </w:rPr>
        <w:t>Taxis</w:t>
      </w:r>
      <w:r w:rsidR="00B2030A" w:rsidRPr="00DD7E7B">
        <w:rPr>
          <w:bCs/>
          <w:sz w:val="24"/>
          <w:szCs w:val="24"/>
        </w:rPr>
        <w:t>,</w:t>
      </w:r>
      <w:r w:rsidR="008E7B9B" w:rsidRPr="00DD7E7B">
        <w:rPr>
          <w:bCs/>
          <w:sz w:val="24"/>
          <w:szCs w:val="24"/>
        </w:rPr>
        <w:t xml:space="preserve"> και στο οποίο πρόσβαση έχουν με τη χρήση κωδικών πρόσβασης αυστηρά εξουσιοδοτημένα στελέχη του Υπουργείου και του ΕΟΠΥΥ.</w:t>
      </w:r>
    </w:p>
    <w:p w:rsidR="001C0307" w:rsidRPr="00DD7E7B" w:rsidRDefault="00FA746A" w:rsidP="00DD7E7B">
      <w:pPr>
        <w:spacing w:line="240" w:lineRule="auto"/>
        <w:ind w:firstLine="720"/>
        <w:jc w:val="both"/>
        <w:rPr>
          <w:bCs/>
          <w:sz w:val="24"/>
          <w:szCs w:val="24"/>
        </w:rPr>
      </w:pPr>
      <w:r w:rsidRPr="00DD7E7B">
        <w:rPr>
          <w:sz w:val="24"/>
          <w:szCs w:val="24"/>
        </w:rPr>
        <w:t xml:space="preserve">Οι συναλλαγές κάθε ασφαλισμένου του ΕΟΠΥΥ με παρόχους, τις οποίες αποζημιώνει ο Οργανισμός, </w:t>
      </w:r>
      <w:r w:rsidR="008E7B9B" w:rsidRPr="00DD7E7B">
        <w:rPr>
          <w:sz w:val="24"/>
          <w:szCs w:val="24"/>
        </w:rPr>
        <w:t xml:space="preserve">αποτυπώνονται </w:t>
      </w:r>
      <w:r w:rsidRPr="00DD7E7B">
        <w:rPr>
          <w:sz w:val="24"/>
          <w:szCs w:val="24"/>
        </w:rPr>
        <w:t xml:space="preserve">ως πληροφορία </w:t>
      </w:r>
      <w:r w:rsidR="008E7B9B" w:rsidRPr="00DD7E7B">
        <w:rPr>
          <w:sz w:val="24"/>
          <w:szCs w:val="24"/>
        </w:rPr>
        <w:t>σ</w:t>
      </w:r>
      <w:r w:rsidRPr="00DD7E7B">
        <w:rPr>
          <w:sz w:val="24"/>
          <w:szCs w:val="24"/>
        </w:rPr>
        <w:t>την ενιαία εφαρμογή</w:t>
      </w:r>
      <w:r w:rsidR="00B2030A" w:rsidRPr="00DD7E7B">
        <w:rPr>
          <w:sz w:val="24"/>
          <w:szCs w:val="24"/>
        </w:rPr>
        <w:t>,</w:t>
      </w:r>
      <w:r w:rsidR="008E7B9B" w:rsidRPr="00DD7E7B">
        <w:rPr>
          <w:sz w:val="24"/>
          <w:szCs w:val="24"/>
        </w:rPr>
        <w:t xml:space="preserve"> σε πραγματικό χρόνο,</w:t>
      </w:r>
      <w:r w:rsidRPr="00DD7E7B">
        <w:rPr>
          <w:sz w:val="24"/>
          <w:szCs w:val="24"/>
        </w:rPr>
        <w:t xml:space="preserve"> </w:t>
      </w:r>
      <w:r w:rsidRPr="00DD7E7B">
        <w:rPr>
          <w:bCs/>
          <w:sz w:val="24"/>
          <w:szCs w:val="24"/>
        </w:rPr>
        <w:t xml:space="preserve">καταγράφονται στο σύνολό τους και δημιουργούν τον </w:t>
      </w:r>
      <w:r w:rsidRPr="00DD7E7B">
        <w:rPr>
          <w:b/>
          <w:bCs/>
          <w:sz w:val="24"/>
          <w:szCs w:val="24"/>
          <w:u w:val="single"/>
        </w:rPr>
        <w:t>Φάκελο Ασφάλισης Υγείας</w:t>
      </w:r>
      <w:r w:rsidRPr="00DD7E7B">
        <w:rPr>
          <w:bCs/>
          <w:sz w:val="24"/>
          <w:szCs w:val="24"/>
        </w:rPr>
        <w:t xml:space="preserve"> κάθε ασφαλισμένου.</w:t>
      </w:r>
      <w:r w:rsidR="00DD7E7B">
        <w:rPr>
          <w:bCs/>
          <w:sz w:val="24"/>
          <w:szCs w:val="24"/>
        </w:rPr>
        <w:tab/>
      </w:r>
    </w:p>
    <w:p w:rsidR="001C0307" w:rsidRPr="00DD7E7B" w:rsidRDefault="008E7B9B" w:rsidP="00DD7E7B">
      <w:pPr>
        <w:spacing w:line="240" w:lineRule="auto"/>
        <w:ind w:firstLine="720"/>
        <w:jc w:val="both"/>
        <w:rPr>
          <w:sz w:val="24"/>
          <w:szCs w:val="24"/>
        </w:rPr>
      </w:pPr>
      <w:r w:rsidRPr="00DD7E7B">
        <w:rPr>
          <w:bCs/>
          <w:sz w:val="24"/>
          <w:szCs w:val="24"/>
        </w:rPr>
        <w:t xml:space="preserve">Ο Φάκελος Ασφάλισης Υγείας, αποτελεί την </w:t>
      </w:r>
      <w:r w:rsidRPr="00DD7E7B">
        <w:rPr>
          <w:sz w:val="24"/>
          <w:szCs w:val="24"/>
        </w:rPr>
        <w:t>ηλεκτρονική αποτύπωση του βιβλιαρίου υ</w:t>
      </w:r>
      <w:r w:rsidR="00B64028" w:rsidRPr="00DD7E7B">
        <w:rPr>
          <w:sz w:val="24"/>
          <w:szCs w:val="24"/>
        </w:rPr>
        <w:t>γείας</w:t>
      </w:r>
      <w:r w:rsidRPr="00DD7E7B">
        <w:rPr>
          <w:sz w:val="24"/>
          <w:szCs w:val="24"/>
        </w:rPr>
        <w:t xml:space="preserve"> </w:t>
      </w:r>
      <w:r w:rsidR="00B2030A" w:rsidRPr="00DD7E7B">
        <w:rPr>
          <w:sz w:val="24"/>
          <w:szCs w:val="24"/>
        </w:rPr>
        <w:t xml:space="preserve">του </w:t>
      </w:r>
      <w:r w:rsidRPr="00DD7E7B">
        <w:rPr>
          <w:sz w:val="24"/>
          <w:szCs w:val="24"/>
        </w:rPr>
        <w:t>ασφαλισμένου, περιέχει πληροφορίες σχετικά με δ</w:t>
      </w:r>
      <w:r w:rsidR="00FA746A" w:rsidRPr="00DD7E7B">
        <w:rPr>
          <w:sz w:val="24"/>
          <w:szCs w:val="24"/>
        </w:rPr>
        <w:t>ιαγνώσεις</w:t>
      </w:r>
      <w:r w:rsidRPr="00DD7E7B">
        <w:rPr>
          <w:sz w:val="24"/>
          <w:szCs w:val="24"/>
        </w:rPr>
        <w:t>, ν</w:t>
      </w:r>
      <w:r w:rsidR="00FA746A" w:rsidRPr="00DD7E7B">
        <w:rPr>
          <w:sz w:val="24"/>
          <w:szCs w:val="24"/>
        </w:rPr>
        <w:t>οσηλείες</w:t>
      </w:r>
      <w:r w:rsidRPr="00DD7E7B">
        <w:rPr>
          <w:sz w:val="24"/>
          <w:szCs w:val="24"/>
        </w:rPr>
        <w:t>, ε</w:t>
      </w:r>
      <w:r w:rsidR="00FA746A" w:rsidRPr="00DD7E7B">
        <w:rPr>
          <w:sz w:val="24"/>
          <w:szCs w:val="24"/>
        </w:rPr>
        <w:t>πισκέψεις</w:t>
      </w:r>
      <w:r w:rsidRPr="00DD7E7B">
        <w:rPr>
          <w:sz w:val="24"/>
          <w:szCs w:val="24"/>
        </w:rPr>
        <w:t>, π</w:t>
      </w:r>
      <w:r w:rsidR="00FA746A" w:rsidRPr="00DD7E7B">
        <w:rPr>
          <w:sz w:val="24"/>
          <w:szCs w:val="24"/>
        </w:rPr>
        <w:t>αροχές (πχ. διαβητολογικά υλικά κλπ)</w:t>
      </w:r>
      <w:r w:rsidRPr="00DD7E7B">
        <w:rPr>
          <w:sz w:val="24"/>
          <w:szCs w:val="24"/>
        </w:rPr>
        <w:t>, ι</w:t>
      </w:r>
      <w:r w:rsidR="00FA746A" w:rsidRPr="00DD7E7B">
        <w:rPr>
          <w:sz w:val="24"/>
          <w:szCs w:val="24"/>
        </w:rPr>
        <w:t>ατρικές πράξεις</w:t>
      </w:r>
      <w:r w:rsidRPr="00DD7E7B">
        <w:rPr>
          <w:sz w:val="24"/>
          <w:szCs w:val="24"/>
        </w:rPr>
        <w:t>, α</w:t>
      </w:r>
      <w:r w:rsidR="00FA746A" w:rsidRPr="00DD7E7B">
        <w:rPr>
          <w:sz w:val="24"/>
          <w:szCs w:val="24"/>
        </w:rPr>
        <w:t>ιμοκαθάρσεις</w:t>
      </w:r>
      <w:r w:rsidR="00B2030A" w:rsidRPr="00DD7E7B">
        <w:rPr>
          <w:sz w:val="24"/>
          <w:szCs w:val="24"/>
        </w:rPr>
        <w:t xml:space="preserve"> και</w:t>
      </w:r>
      <w:r w:rsidRPr="00DD7E7B">
        <w:rPr>
          <w:sz w:val="24"/>
          <w:szCs w:val="24"/>
        </w:rPr>
        <w:t xml:space="preserve"> φ</w:t>
      </w:r>
      <w:r w:rsidR="00FA746A" w:rsidRPr="00DD7E7B">
        <w:rPr>
          <w:sz w:val="24"/>
          <w:szCs w:val="24"/>
        </w:rPr>
        <w:t>άρμακα</w:t>
      </w:r>
      <w:r w:rsidRPr="00DD7E7B">
        <w:rPr>
          <w:sz w:val="24"/>
          <w:szCs w:val="24"/>
        </w:rPr>
        <w:t xml:space="preserve"> και δεν ταυτίζεται με τον ηλεκτρονικό ιατρικό φάκελο</w:t>
      </w:r>
      <w:r w:rsidR="00123293" w:rsidRPr="00DD7E7B">
        <w:rPr>
          <w:sz w:val="24"/>
          <w:szCs w:val="24"/>
        </w:rPr>
        <w:t>.</w:t>
      </w:r>
    </w:p>
    <w:p w:rsidR="00B2030A" w:rsidRPr="00DD7E7B" w:rsidRDefault="00B2030A" w:rsidP="008E7B9B">
      <w:pPr>
        <w:spacing w:line="240" w:lineRule="auto"/>
        <w:jc w:val="both"/>
        <w:rPr>
          <w:sz w:val="24"/>
          <w:szCs w:val="24"/>
        </w:rPr>
      </w:pPr>
    </w:p>
    <w:p w:rsidR="00B2030A" w:rsidRPr="00DD7E7B" w:rsidRDefault="00B2030A" w:rsidP="008E7B9B">
      <w:pPr>
        <w:spacing w:line="240" w:lineRule="auto"/>
        <w:jc w:val="both"/>
        <w:rPr>
          <w:sz w:val="24"/>
          <w:szCs w:val="24"/>
        </w:rPr>
      </w:pPr>
    </w:p>
    <w:p w:rsidR="00123293" w:rsidRPr="00DD7E7B" w:rsidRDefault="00123293" w:rsidP="00DD7E7B">
      <w:pPr>
        <w:spacing w:line="240" w:lineRule="auto"/>
        <w:ind w:firstLine="720"/>
        <w:jc w:val="both"/>
        <w:rPr>
          <w:sz w:val="24"/>
          <w:szCs w:val="24"/>
        </w:rPr>
      </w:pPr>
      <w:r w:rsidRPr="00DD7E7B">
        <w:rPr>
          <w:sz w:val="24"/>
          <w:szCs w:val="24"/>
        </w:rPr>
        <w:lastRenderedPageBreak/>
        <w:t>Τα οφέλη είναι πολλαπλά για τους ασφαλισμένους και τον ΕΟΠΥΥ, καθώς αποτυπώνεται ανά ασφαλισμένο η χρήση υπηρεσιών και παροχών υγείας τις οποίες αποζημιώνει ο ΕΟΠΥΥ, δίνεται η δυνατότητα διασταυρούμενων ελέγχων,  ιδιαιτέρως σε «ζώνες» που παρουσιάζουν υψηλότερη παραβατικότητα λόγω των κενών του συστήματος, τίθενται οι βάσεις για την έναρξη του Συστήματος Κλινικού Ελέγχου σε πραγματικό χρόνο και της εισαγωγής της Κάρτας Ασφάλισης Υγείας.</w:t>
      </w:r>
    </w:p>
    <w:p w:rsidR="00344F6C" w:rsidRPr="00DD7E7B" w:rsidRDefault="00B64028" w:rsidP="00DD7E7B">
      <w:pPr>
        <w:spacing w:line="240" w:lineRule="auto"/>
        <w:ind w:firstLine="720"/>
        <w:jc w:val="both"/>
        <w:rPr>
          <w:bCs/>
          <w:sz w:val="24"/>
          <w:szCs w:val="24"/>
        </w:rPr>
      </w:pPr>
      <w:r w:rsidRPr="00DD7E7B">
        <w:rPr>
          <w:sz w:val="24"/>
          <w:szCs w:val="24"/>
        </w:rPr>
        <w:t xml:space="preserve">Ο Φάκελος Ασφάλισης Υγείας αποτελεί τη βάση στην οποία θα στηριχθεί το </w:t>
      </w:r>
      <w:r w:rsidRPr="00DD7E7B">
        <w:rPr>
          <w:bCs/>
          <w:sz w:val="24"/>
          <w:szCs w:val="24"/>
        </w:rPr>
        <w:t>Σύστημα Κλινι</w:t>
      </w:r>
      <w:r w:rsidR="00344F6C" w:rsidRPr="00DD7E7B">
        <w:rPr>
          <w:bCs/>
          <w:sz w:val="24"/>
          <w:szCs w:val="24"/>
        </w:rPr>
        <w:t xml:space="preserve">κού Ελέγχου σε πραγματικό χρόνο το οποίο, θα αξιοποιεί στοιχεία από τον Φάκελο, όπως πχ το είδος και </w:t>
      </w:r>
      <w:r w:rsidR="00B2030A" w:rsidRPr="00DD7E7B">
        <w:rPr>
          <w:bCs/>
          <w:sz w:val="24"/>
          <w:szCs w:val="24"/>
        </w:rPr>
        <w:t>τ</w:t>
      </w:r>
      <w:r w:rsidR="00344F6C" w:rsidRPr="00DD7E7B">
        <w:rPr>
          <w:bCs/>
          <w:sz w:val="24"/>
          <w:szCs w:val="24"/>
        </w:rPr>
        <w:t>ο</w:t>
      </w:r>
      <w:r w:rsidR="00B2030A" w:rsidRPr="00DD7E7B">
        <w:rPr>
          <w:bCs/>
          <w:sz w:val="24"/>
          <w:szCs w:val="24"/>
        </w:rPr>
        <w:t>ν αριθμό</w:t>
      </w:r>
      <w:r w:rsidR="00344F6C" w:rsidRPr="00DD7E7B">
        <w:rPr>
          <w:bCs/>
          <w:sz w:val="24"/>
          <w:szCs w:val="24"/>
        </w:rPr>
        <w:t xml:space="preserve"> των εξετάσεων, και σε συνδυασμό με τις κατευθυντήριες οδηγίες θα αξιολογ</w:t>
      </w:r>
      <w:r w:rsidR="00B2030A" w:rsidRPr="00DD7E7B">
        <w:rPr>
          <w:bCs/>
          <w:sz w:val="24"/>
          <w:szCs w:val="24"/>
        </w:rPr>
        <w:t>είται η</w:t>
      </w:r>
      <w:r w:rsidR="00344F6C" w:rsidRPr="00DD7E7B">
        <w:rPr>
          <w:bCs/>
          <w:sz w:val="24"/>
          <w:szCs w:val="24"/>
        </w:rPr>
        <w:t xml:space="preserve"> αναγκαιότητα </w:t>
      </w:r>
      <w:r w:rsidR="00B2030A" w:rsidRPr="00DD7E7B">
        <w:rPr>
          <w:bCs/>
          <w:sz w:val="24"/>
          <w:szCs w:val="24"/>
        </w:rPr>
        <w:t>των πράξεων</w:t>
      </w:r>
      <w:r w:rsidR="00344F6C" w:rsidRPr="00DD7E7B">
        <w:rPr>
          <w:bCs/>
          <w:sz w:val="24"/>
          <w:szCs w:val="24"/>
        </w:rPr>
        <w:t xml:space="preserve">. Η λειτουργία του ελέγχου </w:t>
      </w:r>
      <w:r w:rsidRPr="00DD7E7B">
        <w:rPr>
          <w:bCs/>
          <w:sz w:val="24"/>
          <w:szCs w:val="24"/>
        </w:rPr>
        <w:t>θα διασφαλίσει την παροχή ποιοτικών υπηρεσιών υγείας, περιορίζοντας σημαντικά τις μη αναγκαίες δαπάνες υγείας.</w:t>
      </w:r>
    </w:p>
    <w:p w:rsidR="00B64028" w:rsidRPr="00DD7E7B" w:rsidRDefault="00DD7E7B" w:rsidP="00DD7E7B">
      <w:pPr>
        <w:spacing w:line="240" w:lineRule="auto"/>
        <w:ind w:firstLine="720"/>
        <w:jc w:val="both"/>
        <w:rPr>
          <w:sz w:val="24"/>
          <w:szCs w:val="24"/>
        </w:rPr>
      </w:pPr>
      <w:r>
        <w:rPr>
          <w:sz w:val="24"/>
          <w:szCs w:val="24"/>
        </w:rPr>
        <w:t xml:space="preserve">Παράλληλα βάζει τις βάσεις </w:t>
      </w:r>
      <w:r w:rsidR="00B64028" w:rsidRPr="00DD7E7B">
        <w:rPr>
          <w:sz w:val="24"/>
          <w:szCs w:val="24"/>
        </w:rPr>
        <w:t xml:space="preserve">για την </w:t>
      </w:r>
      <w:r w:rsidR="00344F6C" w:rsidRPr="00DD7E7B">
        <w:rPr>
          <w:bCs/>
          <w:sz w:val="24"/>
          <w:szCs w:val="24"/>
        </w:rPr>
        <w:t>Κάρτα Ασφάλισης Υγείας</w:t>
      </w:r>
      <w:r>
        <w:rPr>
          <w:bCs/>
          <w:sz w:val="24"/>
          <w:szCs w:val="24"/>
        </w:rPr>
        <w:t>,</w:t>
      </w:r>
      <w:r w:rsidR="00344F6C" w:rsidRPr="00DD7E7B">
        <w:rPr>
          <w:bCs/>
          <w:sz w:val="24"/>
          <w:szCs w:val="24"/>
        </w:rPr>
        <w:t xml:space="preserve"> μέσω της οποίας</w:t>
      </w:r>
      <w:r w:rsidR="00B64028" w:rsidRPr="00DD7E7B">
        <w:rPr>
          <w:sz w:val="24"/>
          <w:szCs w:val="24"/>
        </w:rPr>
        <w:t xml:space="preserve"> οι ασφαλισμένοι θα έχουν </w:t>
      </w:r>
      <w:r w:rsidR="00B64028" w:rsidRPr="00DD7E7B">
        <w:rPr>
          <w:bCs/>
          <w:sz w:val="24"/>
          <w:szCs w:val="24"/>
        </w:rPr>
        <w:t xml:space="preserve">πρόσβαση σε κάθε πληροφορία </w:t>
      </w:r>
      <w:r w:rsidR="00B64028" w:rsidRPr="00DD7E7B">
        <w:rPr>
          <w:sz w:val="24"/>
          <w:szCs w:val="24"/>
        </w:rPr>
        <w:t>η οποία αφορά τις παροχές και τις υπηρεσίες τις οποίες έχουν λάβ</w:t>
      </w:r>
      <w:r w:rsidR="00344F6C" w:rsidRPr="00DD7E7B">
        <w:rPr>
          <w:sz w:val="24"/>
          <w:szCs w:val="24"/>
        </w:rPr>
        <w:t xml:space="preserve">ει και έχει αποζημιώσει ο ΕΟΠΥΥ, ενώ οι ιατροί δεν θα μπορούν να </w:t>
      </w:r>
      <w:proofErr w:type="spellStart"/>
      <w:r w:rsidR="00344F6C" w:rsidRPr="00DD7E7B">
        <w:rPr>
          <w:sz w:val="24"/>
          <w:szCs w:val="24"/>
        </w:rPr>
        <w:t>συνταγογραφήσουν</w:t>
      </w:r>
      <w:proofErr w:type="spellEnd"/>
      <w:r w:rsidR="00344F6C" w:rsidRPr="00DD7E7B">
        <w:rPr>
          <w:sz w:val="24"/>
          <w:szCs w:val="24"/>
        </w:rPr>
        <w:t xml:space="preserve"> εξετάσεις και φαρμακευτικά σκευάσματα χωρίς τη χρήση της Κάρτας αυτής. </w:t>
      </w:r>
    </w:p>
    <w:p w:rsidR="00B64028" w:rsidRPr="00DD7E7B" w:rsidRDefault="00B64028" w:rsidP="00FA746A">
      <w:pPr>
        <w:spacing w:line="240" w:lineRule="auto"/>
        <w:jc w:val="both"/>
        <w:rPr>
          <w:sz w:val="24"/>
          <w:szCs w:val="24"/>
        </w:rPr>
      </w:pPr>
    </w:p>
    <w:sectPr w:rsidR="00B64028" w:rsidRPr="00DD7E7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D2E28"/>
    <w:multiLevelType w:val="hybridMultilevel"/>
    <w:tmpl w:val="FB2A08F8"/>
    <w:lvl w:ilvl="0" w:tplc="7BE0AD12">
      <w:start w:val="1"/>
      <w:numFmt w:val="bullet"/>
      <w:lvlText w:val=""/>
      <w:lvlJc w:val="left"/>
      <w:pPr>
        <w:tabs>
          <w:tab w:val="num" w:pos="720"/>
        </w:tabs>
        <w:ind w:left="720" w:hanging="360"/>
      </w:pPr>
      <w:rPr>
        <w:rFonts w:ascii="Wingdings" w:hAnsi="Wingdings" w:hint="default"/>
      </w:rPr>
    </w:lvl>
    <w:lvl w:ilvl="1" w:tplc="08A868AA">
      <w:start w:val="1178"/>
      <w:numFmt w:val="bullet"/>
      <w:lvlText w:val="•"/>
      <w:lvlJc w:val="left"/>
      <w:pPr>
        <w:tabs>
          <w:tab w:val="num" w:pos="1440"/>
        </w:tabs>
        <w:ind w:left="1440" w:hanging="360"/>
      </w:pPr>
      <w:rPr>
        <w:rFonts w:ascii="Arial" w:hAnsi="Arial" w:hint="default"/>
      </w:rPr>
    </w:lvl>
    <w:lvl w:ilvl="2" w:tplc="E356F4AA" w:tentative="1">
      <w:start w:val="1"/>
      <w:numFmt w:val="bullet"/>
      <w:lvlText w:val=""/>
      <w:lvlJc w:val="left"/>
      <w:pPr>
        <w:tabs>
          <w:tab w:val="num" w:pos="2160"/>
        </w:tabs>
        <w:ind w:left="2160" w:hanging="360"/>
      </w:pPr>
      <w:rPr>
        <w:rFonts w:ascii="Wingdings" w:hAnsi="Wingdings" w:hint="default"/>
      </w:rPr>
    </w:lvl>
    <w:lvl w:ilvl="3" w:tplc="BA8ABD04" w:tentative="1">
      <w:start w:val="1"/>
      <w:numFmt w:val="bullet"/>
      <w:lvlText w:val=""/>
      <w:lvlJc w:val="left"/>
      <w:pPr>
        <w:tabs>
          <w:tab w:val="num" w:pos="2880"/>
        </w:tabs>
        <w:ind w:left="2880" w:hanging="360"/>
      </w:pPr>
      <w:rPr>
        <w:rFonts w:ascii="Wingdings" w:hAnsi="Wingdings" w:hint="default"/>
      </w:rPr>
    </w:lvl>
    <w:lvl w:ilvl="4" w:tplc="D98C7262" w:tentative="1">
      <w:start w:val="1"/>
      <w:numFmt w:val="bullet"/>
      <w:lvlText w:val=""/>
      <w:lvlJc w:val="left"/>
      <w:pPr>
        <w:tabs>
          <w:tab w:val="num" w:pos="3600"/>
        </w:tabs>
        <w:ind w:left="3600" w:hanging="360"/>
      </w:pPr>
      <w:rPr>
        <w:rFonts w:ascii="Wingdings" w:hAnsi="Wingdings" w:hint="default"/>
      </w:rPr>
    </w:lvl>
    <w:lvl w:ilvl="5" w:tplc="A18E2D3A" w:tentative="1">
      <w:start w:val="1"/>
      <w:numFmt w:val="bullet"/>
      <w:lvlText w:val=""/>
      <w:lvlJc w:val="left"/>
      <w:pPr>
        <w:tabs>
          <w:tab w:val="num" w:pos="4320"/>
        </w:tabs>
        <w:ind w:left="4320" w:hanging="360"/>
      </w:pPr>
      <w:rPr>
        <w:rFonts w:ascii="Wingdings" w:hAnsi="Wingdings" w:hint="default"/>
      </w:rPr>
    </w:lvl>
    <w:lvl w:ilvl="6" w:tplc="8AD0C47C" w:tentative="1">
      <w:start w:val="1"/>
      <w:numFmt w:val="bullet"/>
      <w:lvlText w:val=""/>
      <w:lvlJc w:val="left"/>
      <w:pPr>
        <w:tabs>
          <w:tab w:val="num" w:pos="5040"/>
        </w:tabs>
        <w:ind w:left="5040" w:hanging="360"/>
      </w:pPr>
      <w:rPr>
        <w:rFonts w:ascii="Wingdings" w:hAnsi="Wingdings" w:hint="default"/>
      </w:rPr>
    </w:lvl>
    <w:lvl w:ilvl="7" w:tplc="71DEB3C8" w:tentative="1">
      <w:start w:val="1"/>
      <w:numFmt w:val="bullet"/>
      <w:lvlText w:val=""/>
      <w:lvlJc w:val="left"/>
      <w:pPr>
        <w:tabs>
          <w:tab w:val="num" w:pos="5760"/>
        </w:tabs>
        <w:ind w:left="5760" w:hanging="360"/>
      </w:pPr>
      <w:rPr>
        <w:rFonts w:ascii="Wingdings" w:hAnsi="Wingdings" w:hint="default"/>
      </w:rPr>
    </w:lvl>
    <w:lvl w:ilvl="8" w:tplc="9DDCA536" w:tentative="1">
      <w:start w:val="1"/>
      <w:numFmt w:val="bullet"/>
      <w:lvlText w:val=""/>
      <w:lvlJc w:val="left"/>
      <w:pPr>
        <w:tabs>
          <w:tab w:val="num" w:pos="6480"/>
        </w:tabs>
        <w:ind w:left="6480" w:hanging="360"/>
      </w:pPr>
      <w:rPr>
        <w:rFonts w:ascii="Wingdings" w:hAnsi="Wingdings" w:hint="default"/>
      </w:rPr>
    </w:lvl>
  </w:abstractNum>
  <w:abstractNum w:abstractNumId="1">
    <w:nsid w:val="3407376B"/>
    <w:multiLevelType w:val="hybridMultilevel"/>
    <w:tmpl w:val="A342B21E"/>
    <w:lvl w:ilvl="0" w:tplc="C18CBBE6">
      <w:start w:val="1"/>
      <w:numFmt w:val="bullet"/>
      <w:lvlText w:val=""/>
      <w:lvlJc w:val="left"/>
      <w:pPr>
        <w:tabs>
          <w:tab w:val="num" w:pos="720"/>
        </w:tabs>
        <w:ind w:left="720" w:hanging="360"/>
      </w:pPr>
      <w:rPr>
        <w:rFonts w:ascii="Wingdings" w:hAnsi="Wingdings" w:hint="default"/>
      </w:rPr>
    </w:lvl>
    <w:lvl w:ilvl="1" w:tplc="F78A2482" w:tentative="1">
      <w:start w:val="1"/>
      <w:numFmt w:val="bullet"/>
      <w:lvlText w:val=""/>
      <w:lvlJc w:val="left"/>
      <w:pPr>
        <w:tabs>
          <w:tab w:val="num" w:pos="1440"/>
        </w:tabs>
        <w:ind w:left="1440" w:hanging="360"/>
      </w:pPr>
      <w:rPr>
        <w:rFonts w:ascii="Wingdings" w:hAnsi="Wingdings" w:hint="default"/>
      </w:rPr>
    </w:lvl>
    <w:lvl w:ilvl="2" w:tplc="F43685C0" w:tentative="1">
      <w:start w:val="1"/>
      <w:numFmt w:val="bullet"/>
      <w:lvlText w:val=""/>
      <w:lvlJc w:val="left"/>
      <w:pPr>
        <w:tabs>
          <w:tab w:val="num" w:pos="2160"/>
        </w:tabs>
        <w:ind w:left="2160" w:hanging="360"/>
      </w:pPr>
      <w:rPr>
        <w:rFonts w:ascii="Wingdings" w:hAnsi="Wingdings" w:hint="default"/>
      </w:rPr>
    </w:lvl>
    <w:lvl w:ilvl="3" w:tplc="79B81004" w:tentative="1">
      <w:start w:val="1"/>
      <w:numFmt w:val="bullet"/>
      <w:lvlText w:val=""/>
      <w:lvlJc w:val="left"/>
      <w:pPr>
        <w:tabs>
          <w:tab w:val="num" w:pos="2880"/>
        </w:tabs>
        <w:ind w:left="2880" w:hanging="360"/>
      </w:pPr>
      <w:rPr>
        <w:rFonts w:ascii="Wingdings" w:hAnsi="Wingdings" w:hint="default"/>
      </w:rPr>
    </w:lvl>
    <w:lvl w:ilvl="4" w:tplc="E2B61484" w:tentative="1">
      <w:start w:val="1"/>
      <w:numFmt w:val="bullet"/>
      <w:lvlText w:val=""/>
      <w:lvlJc w:val="left"/>
      <w:pPr>
        <w:tabs>
          <w:tab w:val="num" w:pos="3600"/>
        </w:tabs>
        <w:ind w:left="3600" w:hanging="360"/>
      </w:pPr>
      <w:rPr>
        <w:rFonts w:ascii="Wingdings" w:hAnsi="Wingdings" w:hint="default"/>
      </w:rPr>
    </w:lvl>
    <w:lvl w:ilvl="5" w:tplc="5E22945C" w:tentative="1">
      <w:start w:val="1"/>
      <w:numFmt w:val="bullet"/>
      <w:lvlText w:val=""/>
      <w:lvlJc w:val="left"/>
      <w:pPr>
        <w:tabs>
          <w:tab w:val="num" w:pos="4320"/>
        </w:tabs>
        <w:ind w:left="4320" w:hanging="360"/>
      </w:pPr>
      <w:rPr>
        <w:rFonts w:ascii="Wingdings" w:hAnsi="Wingdings" w:hint="default"/>
      </w:rPr>
    </w:lvl>
    <w:lvl w:ilvl="6" w:tplc="F6C2FC86" w:tentative="1">
      <w:start w:val="1"/>
      <w:numFmt w:val="bullet"/>
      <w:lvlText w:val=""/>
      <w:lvlJc w:val="left"/>
      <w:pPr>
        <w:tabs>
          <w:tab w:val="num" w:pos="5040"/>
        </w:tabs>
        <w:ind w:left="5040" w:hanging="360"/>
      </w:pPr>
      <w:rPr>
        <w:rFonts w:ascii="Wingdings" w:hAnsi="Wingdings" w:hint="default"/>
      </w:rPr>
    </w:lvl>
    <w:lvl w:ilvl="7" w:tplc="3E828280" w:tentative="1">
      <w:start w:val="1"/>
      <w:numFmt w:val="bullet"/>
      <w:lvlText w:val=""/>
      <w:lvlJc w:val="left"/>
      <w:pPr>
        <w:tabs>
          <w:tab w:val="num" w:pos="5760"/>
        </w:tabs>
        <w:ind w:left="5760" w:hanging="360"/>
      </w:pPr>
      <w:rPr>
        <w:rFonts w:ascii="Wingdings" w:hAnsi="Wingdings" w:hint="default"/>
      </w:rPr>
    </w:lvl>
    <w:lvl w:ilvl="8" w:tplc="08A4E76A" w:tentative="1">
      <w:start w:val="1"/>
      <w:numFmt w:val="bullet"/>
      <w:lvlText w:val=""/>
      <w:lvlJc w:val="left"/>
      <w:pPr>
        <w:tabs>
          <w:tab w:val="num" w:pos="6480"/>
        </w:tabs>
        <w:ind w:left="6480" w:hanging="360"/>
      </w:pPr>
      <w:rPr>
        <w:rFonts w:ascii="Wingdings" w:hAnsi="Wingdings" w:hint="default"/>
      </w:rPr>
    </w:lvl>
  </w:abstractNum>
  <w:abstractNum w:abstractNumId="2">
    <w:nsid w:val="3F9D39A3"/>
    <w:multiLevelType w:val="hybridMultilevel"/>
    <w:tmpl w:val="A03C9328"/>
    <w:lvl w:ilvl="0" w:tplc="1180A11E">
      <w:start w:val="1"/>
      <w:numFmt w:val="bullet"/>
      <w:lvlText w:val=""/>
      <w:lvlJc w:val="left"/>
      <w:pPr>
        <w:tabs>
          <w:tab w:val="num" w:pos="720"/>
        </w:tabs>
        <w:ind w:left="720" w:hanging="360"/>
      </w:pPr>
      <w:rPr>
        <w:rFonts w:ascii="Wingdings" w:hAnsi="Wingdings" w:hint="default"/>
      </w:rPr>
    </w:lvl>
    <w:lvl w:ilvl="1" w:tplc="78C458F8" w:tentative="1">
      <w:start w:val="1"/>
      <w:numFmt w:val="bullet"/>
      <w:lvlText w:val=""/>
      <w:lvlJc w:val="left"/>
      <w:pPr>
        <w:tabs>
          <w:tab w:val="num" w:pos="1440"/>
        </w:tabs>
        <w:ind w:left="1440" w:hanging="360"/>
      </w:pPr>
      <w:rPr>
        <w:rFonts w:ascii="Wingdings" w:hAnsi="Wingdings" w:hint="default"/>
      </w:rPr>
    </w:lvl>
    <w:lvl w:ilvl="2" w:tplc="A9E42A98" w:tentative="1">
      <w:start w:val="1"/>
      <w:numFmt w:val="bullet"/>
      <w:lvlText w:val=""/>
      <w:lvlJc w:val="left"/>
      <w:pPr>
        <w:tabs>
          <w:tab w:val="num" w:pos="2160"/>
        </w:tabs>
        <w:ind w:left="2160" w:hanging="360"/>
      </w:pPr>
      <w:rPr>
        <w:rFonts w:ascii="Wingdings" w:hAnsi="Wingdings" w:hint="default"/>
      </w:rPr>
    </w:lvl>
    <w:lvl w:ilvl="3" w:tplc="81B4364A" w:tentative="1">
      <w:start w:val="1"/>
      <w:numFmt w:val="bullet"/>
      <w:lvlText w:val=""/>
      <w:lvlJc w:val="left"/>
      <w:pPr>
        <w:tabs>
          <w:tab w:val="num" w:pos="2880"/>
        </w:tabs>
        <w:ind w:left="2880" w:hanging="360"/>
      </w:pPr>
      <w:rPr>
        <w:rFonts w:ascii="Wingdings" w:hAnsi="Wingdings" w:hint="default"/>
      </w:rPr>
    </w:lvl>
    <w:lvl w:ilvl="4" w:tplc="2F4A9008" w:tentative="1">
      <w:start w:val="1"/>
      <w:numFmt w:val="bullet"/>
      <w:lvlText w:val=""/>
      <w:lvlJc w:val="left"/>
      <w:pPr>
        <w:tabs>
          <w:tab w:val="num" w:pos="3600"/>
        </w:tabs>
        <w:ind w:left="3600" w:hanging="360"/>
      </w:pPr>
      <w:rPr>
        <w:rFonts w:ascii="Wingdings" w:hAnsi="Wingdings" w:hint="default"/>
      </w:rPr>
    </w:lvl>
    <w:lvl w:ilvl="5" w:tplc="FE6C22A2" w:tentative="1">
      <w:start w:val="1"/>
      <w:numFmt w:val="bullet"/>
      <w:lvlText w:val=""/>
      <w:lvlJc w:val="left"/>
      <w:pPr>
        <w:tabs>
          <w:tab w:val="num" w:pos="4320"/>
        </w:tabs>
        <w:ind w:left="4320" w:hanging="360"/>
      </w:pPr>
      <w:rPr>
        <w:rFonts w:ascii="Wingdings" w:hAnsi="Wingdings" w:hint="default"/>
      </w:rPr>
    </w:lvl>
    <w:lvl w:ilvl="6" w:tplc="20AA59F8" w:tentative="1">
      <w:start w:val="1"/>
      <w:numFmt w:val="bullet"/>
      <w:lvlText w:val=""/>
      <w:lvlJc w:val="left"/>
      <w:pPr>
        <w:tabs>
          <w:tab w:val="num" w:pos="5040"/>
        </w:tabs>
        <w:ind w:left="5040" w:hanging="360"/>
      </w:pPr>
      <w:rPr>
        <w:rFonts w:ascii="Wingdings" w:hAnsi="Wingdings" w:hint="default"/>
      </w:rPr>
    </w:lvl>
    <w:lvl w:ilvl="7" w:tplc="E4B821BA" w:tentative="1">
      <w:start w:val="1"/>
      <w:numFmt w:val="bullet"/>
      <w:lvlText w:val=""/>
      <w:lvlJc w:val="left"/>
      <w:pPr>
        <w:tabs>
          <w:tab w:val="num" w:pos="5760"/>
        </w:tabs>
        <w:ind w:left="5760" w:hanging="360"/>
      </w:pPr>
      <w:rPr>
        <w:rFonts w:ascii="Wingdings" w:hAnsi="Wingdings" w:hint="default"/>
      </w:rPr>
    </w:lvl>
    <w:lvl w:ilvl="8" w:tplc="1DE66DCE" w:tentative="1">
      <w:start w:val="1"/>
      <w:numFmt w:val="bullet"/>
      <w:lvlText w:val=""/>
      <w:lvlJc w:val="left"/>
      <w:pPr>
        <w:tabs>
          <w:tab w:val="num" w:pos="6480"/>
        </w:tabs>
        <w:ind w:left="6480" w:hanging="360"/>
      </w:pPr>
      <w:rPr>
        <w:rFonts w:ascii="Wingdings" w:hAnsi="Wingdings" w:hint="default"/>
      </w:rPr>
    </w:lvl>
  </w:abstractNum>
  <w:abstractNum w:abstractNumId="3">
    <w:nsid w:val="5DA83F35"/>
    <w:multiLevelType w:val="hybridMultilevel"/>
    <w:tmpl w:val="048E0188"/>
    <w:lvl w:ilvl="0" w:tplc="2BE8D69A">
      <w:start w:val="1"/>
      <w:numFmt w:val="bullet"/>
      <w:lvlText w:val=""/>
      <w:lvlJc w:val="left"/>
      <w:pPr>
        <w:tabs>
          <w:tab w:val="num" w:pos="720"/>
        </w:tabs>
        <w:ind w:left="720" w:hanging="360"/>
      </w:pPr>
      <w:rPr>
        <w:rFonts w:ascii="Wingdings" w:hAnsi="Wingdings" w:hint="default"/>
      </w:rPr>
    </w:lvl>
    <w:lvl w:ilvl="1" w:tplc="87FC3D1A" w:tentative="1">
      <w:start w:val="1"/>
      <w:numFmt w:val="bullet"/>
      <w:lvlText w:val=""/>
      <w:lvlJc w:val="left"/>
      <w:pPr>
        <w:tabs>
          <w:tab w:val="num" w:pos="1440"/>
        </w:tabs>
        <w:ind w:left="1440" w:hanging="360"/>
      </w:pPr>
      <w:rPr>
        <w:rFonts w:ascii="Wingdings" w:hAnsi="Wingdings" w:hint="default"/>
      </w:rPr>
    </w:lvl>
    <w:lvl w:ilvl="2" w:tplc="85C43AF6" w:tentative="1">
      <w:start w:val="1"/>
      <w:numFmt w:val="bullet"/>
      <w:lvlText w:val=""/>
      <w:lvlJc w:val="left"/>
      <w:pPr>
        <w:tabs>
          <w:tab w:val="num" w:pos="2160"/>
        </w:tabs>
        <w:ind w:left="2160" w:hanging="360"/>
      </w:pPr>
      <w:rPr>
        <w:rFonts w:ascii="Wingdings" w:hAnsi="Wingdings" w:hint="default"/>
      </w:rPr>
    </w:lvl>
    <w:lvl w:ilvl="3" w:tplc="5D0C299C" w:tentative="1">
      <w:start w:val="1"/>
      <w:numFmt w:val="bullet"/>
      <w:lvlText w:val=""/>
      <w:lvlJc w:val="left"/>
      <w:pPr>
        <w:tabs>
          <w:tab w:val="num" w:pos="2880"/>
        </w:tabs>
        <w:ind w:left="2880" w:hanging="360"/>
      </w:pPr>
      <w:rPr>
        <w:rFonts w:ascii="Wingdings" w:hAnsi="Wingdings" w:hint="default"/>
      </w:rPr>
    </w:lvl>
    <w:lvl w:ilvl="4" w:tplc="D32A82AE" w:tentative="1">
      <w:start w:val="1"/>
      <w:numFmt w:val="bullet"/>
      <w:lvlText w:val=""/>
      <w:lvlJc w:val="left"/>
      <w:pPr>
        <w:tabs>
          <w:tab w:val="num" w:pos="3600"/>
        </w:tabs>
        <w:ind w:left="3600" w:hanging="360"/>
      </w:pPr>
      <w:rPr>
        <w:rFonts w:ascii="Wingdings" w:hAnsi="Wingdings" w:hint="default"/>
      </w:rPr>
    </w:lvl>
    <w:lvl w:ilvl="5" w:tplc="BABA11E0" w:tentative="1">
      <w:start w:val="1"/>
      <w:numFmt w:val="bullet"/>
      <w:lvlText w:val=""/>
      <w:lvlJc w:val="left"/>
      <w:pPr>
        <w:tabs>
          <w:tab w:val="num" w:pos="4320"/>
        </w:tabs>
        <w:ind w:left="4320" w:hanging="360"/>
      </w:pPr>
      <w:rPr>
        <w:rFonts w:ascii="Wingdings" w:hAnsi="Wingdings" w:hint="default"/>
      </w:rPr>
    </w:lvl>
    <w:lvl w:ilvl="6" w:tplc="2394377A" w:tentative="1">
      <w:start w:val="1"/>
      <w:numFmt w:val="bullet"/>
      <w:lvlText w:val=""/>
      <w:lvlJc w:val="left"/>
      <w:pPr>
        <w:tabs>
          <w:tab w:val="num" w:pos="5040"/>
        </w:tabs>
        <w:ind w:left="5040" w:hanging="360"/>
      </w:pPr>
      <w:rPr>
        <w:rFonts w:ascii="Wingdings" w:hAnsi="Wingdings" w:hint="default"/>
      </w:rPr>
    </w:lvl>
    <w:lvl w:ilvl="7" w:tplc="A5089660" w:tentative="1">
      <w:start w:val="1"/>
      <w:numFmt w:val="bullet"/>
      <w:lvlText w:val=""/>
      <w:lvlJc w:val="left"/>
      <w:pPr>
        <w:tabs>
          <w:tab w:val="num" w:pos="5760"/>
        </w:tabs>
        <w:ind w:left="5760" w:hanging="360"/>
      </w:pPr>
      <w:rPr>
        <w:rFonts w:ascii="Wingdings" w:hAnsi="Wingdings" w:hint="default"/>
      </w:rPr>
    </w:lvl>
    <w:lvl w:ilvl="8" w:tplc="6D32B93C"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10B"/>
    <w:rsid w:val="000541BB"/>
    <w:rsid w:val="00085AC6"/>
    <w:rsid w:val="00123293"/>
    <w:rsid w:val="001C0307"/>
    <w:rsid w:val="002E17B8"/>
    <w:rsid w:val="002E7241"/>
    <w:rsid w:val="00344F6C"/>
    <w:rsid w:val="003A1141"/>
    <w:rsid w:val="0042310B"/>
    <w:rsid w:val="00440168"/>
    <w:rsid w:val="004A06E2"/>
    <w:rsid w:val="005D1050"/>
    <w:rsid w:val="006104C0"/>
    <w:rsid w:val="00612F57"/>
    <w:rsid w:val="006337D6"/>
    <w:rsid w:val="00681134"/>
    <w:rsid w:val="00741E9C"/>
    <w:rsid w:val="007A3F41"/>
    <w:rsid w:val="00824FD3"/>
    <w:rsid w:val="008427F7"/>
    <w:rsid w:val="00851F65"/>
    <w:rsid w:val="008E7B9B"/>
    <w:rsid w:val="00920F26"/>
    <w:rsid w:val="009366EF"/>
    <w:rsid w:val="00A21446"/>
    <w:rsid w:val="00A92D9B"/>
    <w:rsid w:val="00B2030A"/>
    <w:rsid w:val="00B62297"/>
    <w:rsid w:val="00B64028"/>
    <w:rsid w:val="00D74A94"/>
    <w:rsid w:val="00DA46EE"/>
    <w:rsid w:val="00DD7E7B"/>
    <w:rsid w:val="00F85D20"/>
    <w:rsid w:val="00FA746A"/>
    <w:rsid w:val="00FF495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10B"/>
    <w:pPr>
      <w:spacing w:after="120" w:line="36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2310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4231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10B"/>
    <w:pPr>
      <w:spacing w:after="120" w:line="36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2310B"/>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4231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97936">
      <w:bodyDiv w:val="1"/>
      <w:marLeft w:val="0"/>
      <w:marRight w:val="0"/>
      <w:marTop w:val="0"/>
      <w:marBottom w:val="0"/>
      <w:divBdr>
        <w:top w:val="none" w:sz="0" w:space="0" w:color="auto"/>
        <w:left w:val="none" w:sz="0" w:space="0" w:color="auto"/>
        <w:bottom w:val="none" w:sz="0" w:space="0" w:color="auto"/>
        <w:right w:val="none" w:sz="0" w:space="0" w:color="auto"/>
      </w:divBdr>
      <w:divsChild>
        <w:div w:id="1456945502">
          <w:marLeft w:val="504"/>
          <w:marRight w:val="0"/>
          <w:marTop w:val="0"/>
          <w:marBottom w:val="0"/>
          <w:divBdr>
            <w:top w:val="none" w:sz="0" w:space="0" w:color="auto"/>
            <w:left w:val="none" w:sz="0" w:space="0" w:color="auto"/>
            <w:bottom w:val="none" w:sz="0" w:space="0" w:color="auto"/>
            <w:right w:val="none" w:sz="0" w:space="0" w:color="auto"/>
          </w:divBdr>
        </w:div>
        <w:div w:id="688332625">
          <w:marLeft w:val="504"/>
          <w:marRight w:val="0"/>
          <w:marTop w:val="0"/>
          <w:marBottom w:val="0"/>
          <w:divBdr>
            <w:top w:val="none" w:sz="0" w:space="0" w:color="auto"/>
            <w:left w:val="none" w:sz="0" w:space="0" w:color="auto"/>
            <w:bottom w:val="none" w:sz="0" w:space="0" w:color="auto"/>
            <w:right w:val="none" w:sz="0" w:space="0" w:color="auto"/>
          </w:divBdr>
        </w:div>
      </w:divsChild>
    </w:div>
    <w:div w:id="328824485">
      <w:bodyDiv w:val="1"/>
      <w:marLeft w:val="0"/>
      <w:marRight w:val="0"/>
      <w:marTop w:val="0"/>
      <w:marBottom w:val="0"/>
      <w:divBdr>
        <w:top w:val="none" w:sz="0" w:space="0" w:color="auto"/>
        <w:left w:val="none" w:sz="0" w:space="0" w:color="auto"/>
        <w:bottom w:val="none" w:sz="0" w:space="0" w:color="auto"/>
        <w:right w:val="none" w:sz="0" w:space="0" w:color="auto"/>
      </w:divBdr>
    </w:div>
    <w:div w:id="1043363051">
      <w:bodyDiv w:val="1"/>
      <w:marLeft w:val="0"/>
      <w:marRight w:val="0"/>
      <w:marTop w:val="0"/>
      <w:marBottom w:val="0"/>
      <w:divBdr>
        <w:top w:val="none" w:sz="0" w:space="0" w:color="auto"/>
        <w:left w:val="none" w:sz="0" w:space="0" w:color="auto"/>
        <w:bottom w:val="none" w:sz="0" w:space="0" w:color="auto"/>
        <w:right w:val="none" w:sz="0" w:space="0" w:color="auto"/>
      </w:divBdr>
      <w:divsChild>
        <w:div w:id="209266423">
          <w:marLeft w:val="504"/>
          <w:marRight w:val="0"/>
          <w:marTop w:val="140"/>
          <w:marBottom w:val="0"/>
          <w:divBdr>
            <w:top w:val="none" w:sz="0" w:space="0" w:color="auto"/>
            <w:left w:val="none" w:sz="0" w:space="0" w:color="auto"/>
            <w:bottom w:val="none" w:sz="0" w:space="0" w:color="auto"/>
            <w:right w:val="none" w:sz="0" w:space="0" w:color="auto"/>
          </w:divBdr>
        </w:div>
        <w:div w:id="1081950201">
          <w:marLeft w:val="504"/>
          <w:marRight w:val="0"/>
          <w:marTop w:val="140"/>
          <w:marBottom w:val="0"/>
          <w:divBdr>
            <w:top w:val="none" w:sz="0" w:space="0" w:color="auto"/>
            <w:left w:val="none" w:sz="0" w:space="0" w:color="auto"/>
            <w:bottom w:val="none" w:sz="0" w:space="0" w:color="auto"/>
            <w:right w:val="none" w:sz="0" w:space="0" w:color="auto"/>
          </w:divBdr>
        </w:div>
        <w:div w:id="66271521">
          <w:marLeft w:val="504"/>
          <w:marRight w:val="0"/>
          <w:marTop w:val="140"/>
          <w:marBottom w:val="0"/>
          <w:divBdr>
            <w:top w:val="none" w:sz="0" w:space="0" w:color="auto"/>
            <w:left w:val="none" w:sz="0" w:space="0" w:color="auto"/>
            <w:bottom w:val="none" w:sz="0" w:space="0" w:color="auto"/>
            <w:right w:val="none" w:sz="0" w:space="0" w:color="auto"/>
          </w:divBdr>
        </w:div>
      </w:divsChild>
    </w:div>
    <w:div w:id="1098909319">
      <w:bodyDiv w:val="1"/>
      <w:marLeft w:val="0"/>
      <w:marRight w:val="0"/>
      <w:marTop w:val="0"/>
      <w:marBottom w:val="0"/>
      <w:divBdr>
        <w:top w:val="none" w:sz="0" w:space="0" w:color="auto"/>
        <w:left w:val="none" w:sz="0" w:space="0" w:color="auto"/>
        <w:bottom w:val="none" w:sz="0" w:space="0" w:color="auto"/>
        <w:right w:val="none" w:sz="0" w:space="0" w:color="auto"/>
      </w:divBdr>
    </w:div>
    <w:div w:id="1490712015">
      <w:bodyDiv w:val="1"/>
      <w:marLeft w:val="0"/>
      <w:marRight w:val="0"/>
      <w:marTop w:val="0"/>
      <w:marBottom w:val="0"/>
      <w:divBdr>
        <w:top w:val="none" w:sz="0" w:space="0" w:color="auto"/>
        <w:left w:val="none" w:sz="0" w:space="0" w:color="auto"/>
        <w:bottom w:val="none" w:sz="0" w:space="0" w:color="auto"/>
        <w:right w:val="none" w:sz="0" w:space="0" w:color="auto"/>
      </w:divBdr>
      <w:divsChild>
        <w:div w:id="676541791">
          <w:marLeft w:val="504"/>
          <w:marRight w:val="0"/>
          <w:marTop w:val="0"/>
          <w:marBottom w:val="0"/>
          <w:divBdr>
            <w:top w:val="none" w:sz="0" w:space="0" w:color="auto"/>
            <w:left w:val="none" w:sz="0" w:space="0" w:color="auto"/>
            <w:bottom w:val="none" w:sz="0" w:space="0" w:color="auto"/>
            <w:right w:val="none" w:sz="0" w:space="0" w:color="auto"/>
          </w:divBdr>
        </w:div>
        <w:div w:id="27730131">
          <w:marLeft w:val="504"/>
          <w:marRight w:val="0"/>
          <w:marTop w:val="0"/>
          <w:marBottom w:val="0"/>
          <w:divBdr>
            <w:top w:val="none" w:sz="0" w:space="0" w:color="auto"/>
            <w:left w:val="none" w:sz="0" w:space="0" w:color="auto"/>
            <w:bottom w:val="none" w:sz="0" w:space="0" w:color="auto"/>
            <w:right w:val="none" w:sz="0" w:space="0" w:color="auto"/>
          </w:divBdr>
        </w:div>
        <w:div w:id="1673222437">
          <w:marLeft w:val="504"/>
          <w:marRight w:val="0"/>
          <w:marTop w:val="0"/>
          <w:marBottom w:val="0"/>
          <w:divBdr>
            <w:top w:val="none" w:sz="0" w:space="0" w:color="auto"/>
            <w:left w:val="none" w:sz="0" w:space="0" w:color="auto"/>
            <w:bottom w:val="none" w:sz="0" w:space="0" w:color="auto"/>
            <w:right w:val="none" w:sz="0" w:space="0" w:color="auto"/>
          </w:divBdr>
        </w:div>
        <w:div w:id="685062729">
          <w:marLeft w:val="504"/>
          <w:marRight w:val="0"/>
          <w:marTop w:val="0"/>
          <w:marBottom w:val="0"/>
          <w:divBdr>
            <w:top w:val="none" w:sz="0" w:space="0" w:color="auto"/>
            <w:left w:val="none" w:sz="0" w:space="0" w:color="auto"/>
            <w:bottom w:val="none" w:sz="0" w:space="0" w:color="auto"/>
            <w:right w:val="none" w:sz="0" w:space="0" w:color="auto"/>
          </w:divBdr>
        </w:div>
        <w:div w:id="494416124">
          <w:marLeft w:val="504"/>
          <w:marRight w:val="0"/>
          <w:marTop w:val="0"/>
          <w:marBottom w:val="0"/>
          <w:divBdr>
            <w:top w:val="none" w:sz="0" w:space="0" w:color="auto"/>
            <w:left w:val="none" w:sz="0" w:space="0" w:color="auto"/>
            <w:bottom w:val="none" w:sz="0" w:space="0" w:color="auto"/>
            <w:right w:val="none" w:sz="0" w:space="0" w:color="auto"/>
          </w:divBdr>
        </w:div>
        <w:div w:id="1909916861">
          <w:marLeft w:val="504"/>
          <w:marRight w:val="0"/>
          <w:marTop w:val="0"/>
          <w:marBottom w:val="0"/>
          <w:divBdr>
            <w:top w:val="none" w:sz="0" w:space="0" w:color="auto"/>
            <w:left w:val="none" w:sz="0" w:space="0" w:color="auto"/>
            <w:bottom w:val="none" w:sz="0" w:space="0" w:color="auto"/>
            <w:right w:val="none" w:sz="0" w:space="0" w:color="auto"/>
          </w:divBdr>
        </w:div>
        <w:div w:id="24527565">
          <w:marLeft w:val="504"/>
          <w:marRight w:val="0"/>
          <w:marTop w:val="0"/>
          <w:marBottom w:val="0"/>
          <w:divBdr>
            <w:top w:val="none" w:sz="0" w:space="0" w:color="auto"/>
            <w:left w:val="none" w:sz="0" w:space="0" w:color="auto"/>
            <w:bottom w:val="none" w:sz="0" w:space="0" w:color="auto"/>
            <w:right w:val="none" w:sz="0" w:space="0" w:color="auto"/>
          </w:divBdr>
        </w:div>
      </w:divsChild>
    </w:div>
    <w:div w:id="1535927636">
      <w:bodyDiv w:val="1"/>
      <w:marLeft w:val="0"/>
      <w:marRight w:val="0"/>
      <w:marTop w:val="0"/>
      <w:marBottom w:val="0"/>
      <w:divBdr>
        <w:top w:val="none" w:sz="0" w:space="0" w:color="auto"/>
        <w:left w:val="none" w:sz="0" w:space="0" w:color="auto"/>
        <w:bottom w:val="none" w:sz="0" w:space="0" w:color="auto"/>
        <w:right w:val="none" w:sz="0" w:space="0" w:color="auto"/>
      </w:divBdr>
    </w:div>
    <w:div w:id="1560509851">
      <w:bodyDiv w:val="1"/>
      <w:marLeft w:val="0"/>
      <w:marRight w:val="0"/>
      <w:marTop w:val="0"/>
      <w:marBottom w:val="0"/>
      <w:divBdr>
        <w:top w:val="none" w:sz="0" w:space="0" w:color="auto"/>
        <w:left w:val="none" w:sz="0" w:space="0" w:color="auto"/>
        <w:bottom w:val="none" w:sz="0" w:space="0" w:color="auto"/>
        <w:right w:val="none" w:sz="0" w:space="0" w:color="auto"/>
      </w:divBdr>
    </w:div>
    <w:div w:id="1688559725">
      <w:bodyDiv w:val="1"/>
      <w:marLeft w:val="0"/>
      <w:marRight w:val="0"/>
      <w:marTop w:val="0"/>
      <w:marBottom w:val="0"/>
      <w:divBdr>
        <w:top w:val="none" w:sz="0" w:space="0" w:color="auto"/>
        <w:left w:val="none" w:sz="0" w:space="0" w:color="auto"/>
        <w:bottom w:val="none" w:sz="0" w:space="0" w:color="auto"/>
        <w:right w:val="none" w:sz="0" w:space="0" w:color="auto"/>
      </w:divBdr>
    </w:div>
    <w:div w:id="2062096837">
      <w:bodyDiv w:val="1"/>
      <w:marLeft w:val="0"/>
      <w:marRight w:val="0"/>
      <w:marTop w:val="0"/>
      <w:marBottom w:val="0"/>
      <w:divBdr>
        <w:top w:val="none" w:sz="0" w:space="0" w:color="auto"/>
        <w:left w:val="none" w:sz="0" w:space="0" w:color="auto"/>
        <w:bottom w:val="none" w:sz="0" w:space="0" w:color="auto"/>
        <w:right w:val="none" w:sz="0" w:space="0" w:color="auto"/>
      </w:divBdr>
      <w:divsChild>
        <w:div w:id="1503543220">
          <w:marLeft w:val="504"/>
          <w:marRight w:val="0"/>
          <w:marTop w:val="140"/>
          <w:marBottom w:val="0"/>
          <w:divBdr>
            <w:top w:val="none" w:sz="0" w:space="0" w:color="auto"/>
            <w:left w:val="none" w:sz="0" w:space="0" w:color="auto"/>
            <w:bottom w:val="none" w:sz="0" w:space="0" w:color="auto"/>
            <w:right w:val="none" w:sz="0" w:space="0" w:color="auto"/>
          </w:divBdr>
        </w:div>
        <w:div w:id="1878811433">
          <w:marLeft w:val="504"/>
          <w:marRight w:val="0"/>
          <w:marTop w:val="140"/>
          <w:marBottom w:val="0"/>
          <w:divBdr>
            <w:top w:val="none" w:sz="0" w:space="0" w:color="auto"/>
            <w:left w:val="none" w:sz="0" w:space="0" w:color="auto"/>
            <w:bottom w:val="none" w:sz="0" w:space="0" w:color="auto"/>
            <w:right w:val="none" w:sz="0" w:space="0" w:color="auto"/>
          </w:divBdr>
        </w:div>
        <w:div w:id="233979547">
          <w:marLeft w:val="504"/>
          <w:marRight w:val="0"/>
          <w:marTop w:val="140"/>
          <w:marBottom w:val="0"/>
          <w:divBdr>
            <w:top w:val="none" w:sz="0" w:space="0" w:color="auto"/>
            <w:left w:val="none" w:sz="0" w:space="0" w:color="auto"/>
            <w:bottom w:val="none" w:sz="0" w:space="0" w:color="auto"/>
            <w:right w:val="none" w:sz="0" w:space="0" w:color="auto"/>
          </w:divBdr>
        </w:div>
        <w:div w:id="1157189406">
          <w:marLeft w:val="1008"/>
          <w:marRight w:val="0"/>
          <w:marTop w:val="110"/>
          <w:marBottom w:val="0"/>
          <w:divBdr>
            <w:top w:val="none" w:sz="0" w:space="0" w:color="auto"/>
            <w:left w:val="none" w:sz="0" w:space="0" w:color="auto"/>
            <w:bottom w:val="none" w:sz="0" w:space="0" w:color="auto"/>
            <w:right w:val="none" w:sz="0" w:space="0" w:color="auto"/>
          </w:divBdr>
        </w:div>
        <w:div w:id="1139608730">
          <w:marLeft w:val="1008"/>
          <w:marRight w:val="0"/>
          <w:marTop w:val="110"/>
          <w:marBottom w:val="0"/>
          <w:divBdr>
            <w:top w:val="none" w:sz="0" w:space="0" w:color="auto"/>
            <w:left w:val="none" w:sz="0" w:space="0" w:color="auto"/>
            <w:bottom w:val="none" w:sz="0" w:space="0" w:color="auto"/>
            <w:right w:val="none" w:sz="0" w:space="0" w:color="auto"/>
          </w:divBdr>
        </w:div>
        <w:div w:id="2043624495">
          <w:marLeft w:val="504"/>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file:///\\10.100.10.14\d$\d3\D3_SHARED\&#923;&#927;&#915;&#927;&#932;&#933;&#928;&#913;\&#917;&#927;&#928;&#933;&#933;\Raster%20Versions\&#917;&#927;&#928;&#933;&#933;%20&#904;&#947;&#947;&#961;&#945;&#966;&#959;%20Left%20Stationary.gi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448</Words>
  <Characters>2424</Characters>
  <Application>Microsoft Office Word</Application>
  <DocSecurity>0</DocSecurity>
  <Lines>20</Lines>
  <Paragraphs>5</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2867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user1090</dc:creator>
  <cp:lastModifiedBy>user1090</cp:lastModifiedBy>
  <cp:revision>4</cp:revision>
  <cp:lastPrinted>2014-07-03T09:04:00Z</cp:lastPrinted>
  <dcterms:created xsi:type="dcterms:W3CDTF">2014-11-07T08:02:00Z</dcterms:created>
  <dcterms:modified xsi:type="dcterms:W3CDTF">2014-11-10T07:04:00Z</dcterms:modified>
</cp:coreProperties>
</file>